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00EAD" w:rsidRPr="008251E1" w:rsidRDefault="00000000">
      <w:pPr>
        <w:pBdr>
          <w:top w:val="nil"/>
          <w:left w:val="nil"/>
          <w:bottom w:val="nil"/>
          <w:right w:val="nil"/>
          <w:between w:val="nil"/>
        </w:pBdr>
        <w:spacing w:after="0" w:line="240" w:lineRule="auto"/>
        <w:rPr>
          <w:rFonts w:ascii="Baskerville Old Face" w:eastAsia="Libre Baskerville" w:hAnsi="Baskerville Old Face" w:cs="Libre Baskerville"/>
          <w:color w:val="000000"/>
          <w:sz w:val="24"/>
          <w:szCs w:val="24"/>
        </w:rPr>
      </w:pPr>
      <w:r w:rsidRPr="008251E1">
        <w:rPr>
          <w:rFonts w:ascii="Baskerville Old Face" w:eastAsia="Libre Baskerville" w:hAnsi="Baskerville Old Face" w:cs="Libre Baskerville"/>
          <w:color w:val="000000"/>
          <w:sz w:val="24"/>
          <w:szCs w:val="24"/>
        </w:rPr>
        <w:t>DIOCESE DE ARAÇUAÍ</w:t>
      </w:r>
    </w:p>
    <w:p w14:paraId="00000002" w14:textId="77777777" w:rsidR="00B00EAD" w:rsidRPr="008251E1" w:rsidRDefault="00000000">
      <w:pPr>
        <w:pBdr>
          <w:top w:val="nil"/>
          <w:left w:val="nil"/>
          <w:bottom w:val="nil"/>
          <w:right w:val="nil"/>
          <w:between w:val="nil"/>
        </w:pBdr>
        <w:spacing w:after="0" w:line="240" w:lineRule="auto"/>
        <w:rPr>
          <w:rFonts w:ascii="Baskerville Old Face" w:eastAsia="Libre Baskerville" w:hAnsi="Baskerville Old Face" w:cs="Libre Baskerville"/>
          <w:color w:val="000000"/>
          <w:sz w:val="24"/>
          <w:szCs w:val="24"/>
        </w:rPr>
      </w:pPr>
      <w:r w:rsidRPr="008251E1">
        <w:rPr>
          <w:rFonts w:ascii="Baskerville Old Face" w:eastAsia="Libre Baskerville" w:hAnsi="Baskerville Old Face" w:cs="Libre Baskerville"/>
          <w:color w:val="000000"/>
          <w:sz w:val="24"/>
          <w:szCs w:val="24"/>
        </w:rPr>
        <w:t>MISSA DO CRISMA – UNIDADE DA IGREJA DIOCESANA – 2026</w:t>
      </w:r>
    </w:p>
    <w:p w14:paraId="00000003" w14:textId="77777777" w:rsidR="00B00EAD" w:rsidRPr="008251E1" w:rsidRDefault="00000000">
      <w:pPr>
        <w:pBdr>
          <w:top w:val="nil"/>
          <w:left w:val="nil"/>
          <w:bottom w:val="nil"/>
          <w:right w:val="nil"/>
          <w:between w:val="nil"/>
        </w:pBdr>
        <w:spacing w:after="0" w:line="240" w:lineRule="auto"/>
        <w:rPr>
          <w:rFonts w:ascii="Baskerville Old Face" w:eastAsia="Libre Baskerville" w:hAnsi="Baskerville Old Face" w:cs="Libre Baskerville"/>
          <w:color w:val="000000"/>
          <w:sz w:val="24"/>
          <w:szCs w:val="24"/>
        </w:rPr>
      </w:pPr>
      <w:r w:rsidRPr="008251E1">
        <w:rPr>
          <w:rFonts w:ascii="Baskerville Old Face" w:eastAsia="Libre Baskerville" w:hAnsi="Baskerville Old Face" w:cs="Libre Baskerville"/>
          <w:color w:val="000000"/>
          <w:sz w:val="24"/>
          <w:szCs w:val="24"/>
        </w:rPr>
        <w:t>CATEDRAL DIOCESANA</w:t>
      </w:r>
    </w:p>
    <w:p w14:paraId="00000004" w14:textId="77777777" w:rsidR="00B00EAD" w:rsidRPr="008251E1" w:rsidRDefault="00000000">
      <w:pPr>
        <w:pBdr>
          <w:top w:val="nil"/>
          <w:left w:val="nil"/>
          <w:bottom w:val="nil"/>
          <w:right w:val="nil"/>
          <w:between w:val="nil"/>
        </w:pBdr>
        <w:spacing w:after="0" w:line="240" w:lineRule="auto"/>
        <w:rPr>
          <w:rFonts w:ascii="Baskerville Old Face" w:eastAsia="Libre Baskerville" w:hAnsi="Baskerville Old Face" w:cs="Libre Baskerville"/>
          <w:color w:val="000000"/>
          <w:sz w:val="24"/>
          <w:szCs w:val="24"/>
        </w:rPr>
      </w:pPr>
      <w:r w:rsidRPr="008251E1">
        <w:rPr>
          <w:rFonts w:ascii="Baskerville Old Face" w:eastAsia="Libre Baskerville" w:hAnsi="Baskerville Old Face" w:cs="Libre Baskerville"/>
          <w:color w:val="000000"/>
          <w:sz w:val="24"/>
          <w:szCs w:val="24"/>
        </w:rPr>
        <w:t>ARAÇUAÍ, MG, 26 de março de 2026</w:t>
      </w:r>
    </w:p>
    <w:p w14:paraId="00000005" w14:textId="77777777" w:rsidR="00B00EAD" w:rsidRPr="008251E1" w:rsidRDefault="00B00EAD">
      <w:pPr>
        <w:pBdr>
          <w:top w:val="single" w:sz="4" w:space="1" w:color="000000"/>
          <w:left w:val="nil"/>
          <w:bottom w:val="nil"/>
          <w:right w:val="nil"/>
          <w:between w:val="nil"/>
        </w:pBdr>
        <w:spacing w:after="0" w:line="240" w:lineRule="auto"/>
        <w:rPr>
          <w:rFonts w:ascii="Baskerville Old Face" w:eastAsia="Libre Baskerville" w:hAnsi="Baskerville Old Face" w:cs="Libre Baskerville"/>
          <w:color w:val="000000"/>
          <w:sz w:val="24"/>
          <w:szCs w:val="24"/>
        </w:rPr>
      </w:pPr>
    </w:p>
    <w:p w14:paraId="00000006" w14:textId="77777777" w:rsidR="00B00EAD" w:rsidRPr="008251E1" w:rsidRDefault="00B00EAD">
      <w:pPr>
        <w:pBdr>
          <w:top w:val="nil"/>
          <w:left w:val="nil"/>
          <w:bottom w:val="nil"/>
          <w:right w:val="nil"/>
          <w:between w:val="nil"/>
        </w:pBdr>
        <w:spacing w:after="0" w:line="240" w:lineRule="auto"/>
        <w:rPr>
          <w:rFonts w:ascii="Baskerville Old Face" w:eastAsia="Libre Baskerville" w:hAnsi="Baskerville Old Face" w:cs="Libre Baskerville"/>
          <w:color w:val="000000"/>
          <w:sz w:val="24"/>
          <w:szCs w:val="24"/>
        </w:rPr>
      </w:pPr>
    </w:p>
    <w:p w14:paraId="00000007" w14:textId="77777777" w:rsidR="00B00EAD" w:rsidRPr="008251E1" w:rsidRDefault="00000000">
      <w:pPr>
        <w:jc w:val="both"/>
        <w:rPr>
          <w:rFonts w:ascii="Baskerville Old Face" w:eastAsia="Libre Baskerville" w:hAnsi="Baskerville Old Face" w:cs="Libre Baskerville"/>
          <w:i/>
          <w:iCs/>
          <w:sz w:val="24"/>
          <w:szCs w:val="24"/>
        </w:rPr>
      </w:pPr>
      <w:r w:rsidRPr="008251E1">
        <w:rPr>
          <w:rFonts w:ascii="Baskerville Old Face" w:eastAsia="Libre Baskerville" w:hAnsi="Baskerville Old Face" w:cs="Libre Baskerville"/>
          <w:sz w:val="24"/>
          <w:szCs w:val="24"/>
        </w:rPr>
        <w:t xml:space="preserve">“A vós graça e paz da parte de Jesus Cristo, a testemunha fiel, o primeiro a ressuscitar dentre os mortos, o soberano dos reis da terra. </w:t>
      </w:r>
      <w:r w:rsidRPr="008251E1">
        <w:rPr>
          <w:rFonts w:ascii="Baskerville Old Face" w:eastAsia="Libre Baskerville" w:hAnsi="Baskerville Old Face" w:cs="Libre Baskerville"/>
          <w:i/>
          <w:iCs/>
          <w:sz w:val="24"/>
          <w:szCs w:val="24"/>
        </w:rPr>
        <w:t>A Jesus, que nos ama, que por seu sangue nos libertou dos nossos pecados e que fez de nós um reino, sacerdotes para seu Deus e Pai, a ele a glória e o poder, em eternidade. Amém</w:t>
      </w:r>
      <w:r w:rsidRPr="008251E1">
        <w:rPr>
          <w:rFonts w:ascii="Baskerville Old Face" w:eastAsia="Libre Baskerville" w:hAnsi="Baskerville Old Face" w:cs="Libre Baskerville"/>
          <w:sz w:val="24"/>
          <w:szCs w:val="24"/>
        </w:rPr>
        <w:t>” (</w:t>
      </w:r>
      <w:proofErr w:type="spellStart"/>
      <w:r w:rsidRPr="008251E1">
        <w:rPr>
          <w:rFonts w:ascii="Baskerville Old Face" w:eastAsia="Libre Baskerville" w:hAnsi="Baskerville Old Face" w:cs="Libre Baskerville"/>
          <w:sz w:val="24"/>
          <w:szCs w:val="24"/>
        </w:rPr>
        <w:t>Ap</w:t>
      </w:r>
      <w:proofErr w:type="spellEnd"/>
      <w:r w:rsidRPr="008251E1">
        <w:rPr>
          <w:rFonts w:ascii="Baskerville Old Face" w:eastAsia="Libre Baskerville" w:hAnsi="Baskerville Old Face" w:cs="Libre Baskerville"/>
          <w:sz w:val="24"/>
          <w:szCs w:val="24"/>
        </w:rPr>
        <w:t xml:space="preserve"> 1,5-6).</w:t>
      </w:r>
    </w:p>
    <w:p w14:paraId="00000008" w14:textId="77777777" w:rsidR="00B00EAD" w:rsidRPr="008251E1" w:rsidRDefault="00B00EAD">
      <w:pPr>
        <w:jc w:val="both"/>
        <w:rPr>
          <w:rFonts w:ascii="Baskerville Old Face" w:eastAsia="Libre Baskerville" w:hAnsi="Baskerville Old Face" w:cs="Libre Baskerville"/>
          <w:sz w:val="24"/>
          <w:szCs w:val="24"/>
        </w:rPr>
      </w:pPr>
    </w:p>
    <w:p w14:paraId="00000009" w14:textId="6D3C412E" w:rsidR="00B00EAD" w:rsidRPr="008251E1" w:rsidRDefault="00000000">
      <w:pPr>
        <w:jc w:val="both"/>
        <w:rPr>
          <w:rFonts w:ascii="Baskerville Old Face" w:eastAsia="Libre Baskerville" w:hAnsi="Baskerville Old Face" w:cs="Libre Baskerville"/>
          <w:sz w:val="24"/>
          <w:szCs w:val="24"/>
        </w:rPr>
      </w:pPr>
      <w:r w:rsidRPr="008251E1">
        <w:rPr>
          <w:rFonts w:ascii="Baskerville Old Face" w:eastAsia="Libre Baskerville" w:hAnsi="Baskerville Old Face" w:cs="Libre Baskerville"/>
          <w:sz w:val="24"/>
          <w:szCs w:val="24"/>
        </w:rPr>
        <w:t>Caríssimos presbíteros, diácono, religiosos, religiosas, consagrados e consagradas, seminaristas, cristãos leigos e leigas, representantes de nossas paróquias e comunidades eclesiais</w:t>
      </w:r>
      <w:r w:rsidR="00DF0FB3" w:rsidRPr="008251E1">
        <w:rPr>
          <w:rFonts w:ascii="Baskerville Old Face" w:eastAsia="Libre Baskerville" w:hAnsi="Baskerville Old Face" w:cs="Libre Baskerville"/>
          <w:sz w:val="24"/>
          <w:szCs w:val="24"/>
        </w:rPr>
        <w:t>, presentes m nossa Catedral e as pessoas que nos acompanham pelas transmissões</w:t>
      </w:r>
      <w:r w:rsidRPr="008251E1">
        <w:rPr>
          <w:rFonts w:ascii="Baskerville Old Face" w:eastAsia="Libre Baskerville" w:hAnsi="Baskerville Old Face" w:cs="Libre Baskerville"/>
          <w:sz w:val="24"/>
          <w:szCs w:val="24"/>
        </w:rPr>
        <w:t>.</w:t>
      </w:r>
    </w:p>
    <w:p w14:paraId="0000000A" w14:textId="77777777" w:rsidR="00B00EAD" w:rsidRPr="008251E1" w:rsidRDefault="00B00EAD">
      <w:pPr>
        <w:jc w:val="both"/>
        <w:rPr>
          <w:rFonts w:ascii="Baskerville Old Face" w:eastAsia="Libre Baskerville" w:hAnsi="Baskerville Old Face" w:cs="Libre Baskerville"/>
          <w:sz w:val="24"/>
          <w:szCs w:val="24"/>
        </w:rPr>
      </w:pPr>
    </w:p>
    <w:p w14:paraId="0000000B" w14:textId="77777777" w:rsidR="00B00EAD" w:rsidRPr="008251E1" w:rsidRDefault="00000000">
      <w:pPr>
        <w:jc w:val="both"/>
        <w:rPr>
          <w:rFonts w:ascii="Baskerville Old Face" w:eastAsia="Libre Baskerville" w:hAnsi="Baskerville Old Face" w:cs="Libre Baskerville"/>
          <w:sz w:val="24"/>
          <w:szCs w:val="24"/>
        </w:rPr>
      </w:pPr>
      <w:r w:rsidRPr="008251E1">
        <w:rPr>
          <w:rFonts w:ascii="Baskerville Old Face" w:eastAsia="Libre Baskerville" w:hAnsi="Baskerville Old Face" w:cs="Libre Baskerville"/>
          <w:sz w:val="24"/>
          <w:szCs w:val="24"/>
        </w:rPr>
        <w:t>Com as palavras solenes com que se inicia o livro do Apocalipse, apresentadas na Segunda Leitura desta Missa do Crisma, saúdo a todos os irmãos e irmãs que vieram celebrar conosco, bem como  aqueles que nos acompanham à distância. Essas palavras nos apontam para a centralidade de Jesus Cristo. É ele “a testemunha fiel”, a suprema referencialidade de nossa vida e de nosso ministério. Em seu amor, ele fez de nós um reino de sacerdotes para Deus.</w:t>
      </w:r>
    </w:p>
    <w:p w14:paraId="0000000C" w14:textId="77777777" w:rsidR="00B00EAD" w:rsidRPr="008251E1" w:rsidRDefault="00000000">
      <w:pPr>
        <w:jc w:val="both"/>
        <w:rPr>
          <w:rFonts w:ascii="Baskerville Old Face" w:eastAsia="Libre Baskerville" w:hAnsi="Baskerville Old Face" w:cs="Libre Baskerville"/>
          <w:sz w:val="24"/>
          <w:szCs w:val="24"/>
        </w:rPr>
      </w:pPr>
      <w:r w:rsidRPr="008251E1">
        <w:rPr>
          <w:rFonts w:ascii="Baskerville Old Face" w:eastAsia="Libre Baskerville" w:hAnsi="Baskerville Old Face" w:cs="Libre Baskerville"/>
          <w:sz w:val="24"/>
          <w:szCs w:val="24"/>
        </w:rPr>
        <w:t>A profecia de Isaías, na Primeira Leitura, anuncia ao povo de Deus: “Vós sois os sacerdotes do Senhor, chamados ministros de nosso Deus” (</w:t>
      </w:r>
      <w:proofErr w:type="spellStart"/>
      <w:r w:rsidRPr="008251E1">
        <w:rPr>
          <w:rFonts w:ascii="Baskerville Old Face" w:eastAsia="Libre Baskerville" w:hAnsi="Baskerville Old Face" w:cs="Libre Baskerville"/>
          <w:sz w:val="24"/>
          <w:szCs w:val="24"/>
        </w:rPr>
        <w:t>Is</w:t>
      </w:r>
      <w:proofErr w:type="spellEnd"/>
      <w:r w:rsidRPr="008251E1">
        <w:rPr>
          <w:rFonts w:ascii="Baskerville Old Face" w:eastAsia="Libre Baskerville" w:hAnsi="Baskerville Old Face" w:cs="Libre Baskerville"/>
          <w:sz w:val="24"/>
          <w:szCs w:val="24"/>
        </w:rPr>
        <w:t xml:space="preserve"> 61,6a). Esse sacerdócio do povo de Deus brota da missão do Servo, ungido pelo Espírito “para dar a boa-nova aos humildes, curar as feridas da alma, pregar a redenção para os cativos e a liberdade para os que estão presos; para proclamar o tempo da graça do Senhor e o dia da vingança do nosso Deus; para consolar todos os que choram, para reservar e dar aos que sofrem por Sião uma coroa, em vez de cinza, o óleo da alegria, em vez da aflição” (</w:t>
      </w:r>
      <w:proofErr w:type="spellStart"/>
      <w:r w:rsidRPr="008251E1">
        <w:rPr>
          <w:rFonts w:ascii="Baskerville Old Face" w:eastAsia="Libre Baskerville" w:hAnsi="Baskerville Old Face" w:cs="Libre Baskerville"/>
          <w:sz w:val="24"/>
          <w:szCs w:val="24"/>
        </w:rPr>
        <w:t>Is</w:t>
      </w:r>
      <w:proofErr w:type="spellEnd"/>
      <w:r w:rsidRPr="008251E1">
        <w:rPr>
          <w:rFonts w:ascii="Baskerville Old Face" w:eastAsia="Libre Baskerville" w:hAnsi="Baskerville Old Face" w:cs="Libre Baskerville"/>
          <w:sz w:val="24"/>
          <w:szCs w:val="24"/>
        </w:rPr>
        <w:t xml:space="preserve"> 61,1b-3a).</w:t>
      </w:r>
    </w:p>
    <w:p w14:paraId="0000000D" w14:textId="77777777" w:rsidR="00B00EAD" w:rsidRPr="008251E1" w:rsidRDefault="00000000">
      <w:pPr>
        <w:jc w:val="both"/>
        <w:rPr>
          <w:rFonts w:ascii="Baskerville Old Face" w:eastAsia="Libre Baskerville" w:hAnsi="Baskerville Old Face" w:cs="Libre Baskerville"/>
          <w:sz w:val="24"/>
          <w:szCs w:val="24"/>
        </w:rPr>
      </w:pPr>
      <w:r w:rsidRPr="008251E1">
        <w:rPr>
          <w:rFonts w:ascii="Baskerville Old Face" w:eastAsia="Libre Baskerville" w:hAnsi="Baskerville Old Face" w:cs="Libre Baskerville"/>
          <w:sz w:val="24"/>
          <w:szCs w:val="24"/>
        </w:rPr>
        <w:t>Foi esse pergaminho que Jesus tomou na Sinagoga de Nazaré para proclamar a sua missão, a missão do Servo do Senhor: “O Espírito do Senhor está sobre mim, porque ele me consagrou com a unção para anunciar a Boa-Nova aos pobres; enviou-me para proclamar a libertação aos cativos e aos cegos a recuperação da vista; para libertar os oprimidos e para proclamar um ano da graça do Senhor” (</w:t>
      </w:r>
      <w:proofErr w:type="spellStart"/>
      <w:r w:rsidRPr="008251E1">
        <w:rPr>
          <w:rFonts w:ascii="Baskerville Old Face" w:eastAsia="Libre Baskerville" w:hAnsi="Baskerville Old Face" w:cs="Libre Baskerville"/>
          <w:sz w:val="24"/>
          <w:szCs w:val="24"/>
        </w:rPr>
        <w:t>Lc</w:t>
      </w:r>
      <w:proofErr w:type="spellEnd"/>
      <w:r w:rsidRPr="008251E1">
        <w:rPr>
          <w:rFonts w:ascii="Baskerville Old Face" w:eastAsia="Libre Baskerville" w:hAnsi="Baskerville Old Face" w:cs="Libre Baskerville"/>
          <w:sz w:val="24"/>
          <w:szCs w:val="24"/>
        </w:rPr>
        <w:t xml:space="preserve"> 4,18-19). Conta-nos a narrativa de Lucas que, terminada a leitura, Jesus fechou o livro e todos tinham os olhos fixos nele, esperando a interpretação da profecia. Jesus simplesmente disse: “Hoje se cumpriu esta passagem da Escritura que acabastes de ouvir” (</w:t>
      </w:r>
      <w:proofErr w:type="spellStart"/>
      <w:r w:rsidRPr="008251E1">
        <w:rPr>
          <w:rFonts w:ascii="Baskerville Old Face" w:eastAsia="Libre Baskerville" w:hAnsi="Baskerville Old Face" w:cs="Libre Baskerville"/>
          <w:sz w:val="24"/>
          <w:szCs w:val="24"/>
        </w:rPr>
        <w:t>Lc</w:t>
      </w:r>
      <w:proofErr w:type="spellEnd"/>
      <w:r w:rsidRPr="008251E1">
        <w:rPr>
          <w:rFonts w:ascii="Baskerville Old Face" w:eastAsia="Libre Baskerville" w:hAnsi="Baskerville Old Face" w:cs="Libre Baskerville"/>
          <w:sz w:val="24"/>
          <w:szCs w:val="24"/>
        </w:rPr>
        <w:t xml:space="preserve"> 4,21b).</w:t>
      </w:r>
    </w:p>
    <w:p w14:paraId="0000000E" w14:textId="3B9D7ACC" w:rsidR="00B00EAD" w:rsidRPr="008251E1" w:rsidRDefault="00000000">
      <w:pPr>
        <w:jc w:val="both"/>
        <w:rPr>
          <w:rFonts w:ascii="Baskerville Old Face" w:eastAsia="Libre Baskerville" w:hAnsi="Baskerville Old Face" w:cs="Libre Baskerville"/>
          <w:sz w:val="24"/>
          <w:szCs w:val="24"/>
        </w:rPr>
      </w:pPr>
      <w:r w:rsidRPr="008251E1">
        <w:rPr>
          <w:rFonts w:ascii="Baskerville Old Face" w:eastAsia="Libre Baskerville" w:hAnsi="Baskerville Old Face" w:cs="Libre Baskerville"/>
          <w:sz w:val="24"/>
          <w:szCs w:val="24"/>
        </w:rPr>
        <w:t>Irmãos e irmãs caríssimos, aqui nos encontramos nesta Catedral, celebrando a unidade de nossa Igreja Local, fundamentada em Jesus Cristo, o “Servo do Senhor”, a “Testemunha fiel”, como “a geração escolhida, o sacerdócio régio, a nação santa, o povo que ele adquiriu, a fim de que proclameis os grandes feitos daquele que vos chamou das trevas para a sua luz maravilhosa. Vós sois aqueles que antes não eram povo, agora, porém, são povo de Deus, os que não tinham alcançado misericórdia, agora, porém, alcançaram misericórdia”, como nos ensina a Palavra de Deus na Primeira Carta de Pedro (1Pd 2,9-10).</w:t>
      </w:r>
    </w:p>
    <w:p w14:paraId="0000000F" w14:textId="2E616A37" w:rsidR="00B00EAD" w:rsidRPr="008251E1" w:rsidRDefault="00000000">
      <w:pPr>
        <w:jc w:val="both"/>
        <w:rPr>
          <w:rFonts w:ascii="Baskerville Old Face" w:eastAsia="Libre Baskerville" w:hAnsi="Baskerville Old Face" w:cs="Libre Baskerville"/>
          <w:sz w:val="24"/>
          <w:szCs w:val="24"/>
        </w:rPr>
      </w:pPr>
      <w:r w:rsidRPr="008251E1">
        <w:rPr>
          <w:rFonts w:ascii="Baskerville Old Face" w:eastAsia="Libre Baskerville" w:hAnsi="Baskerville Old Face" w:cs="Libre Baskerville"/>
          <w:sz w:val="24"/>
          <w:szCs w:val="24"/>
        </w:rPr>
        <w:lastRenderedPageBreak/>
        <w:t xml:space="preserve">A Constituição Dogmática do Concílio Vaticano II sobre a Igreja, </w:t>
      </w:r>
      <w:proofErr w:type="spellStart"/>
      <w:r w:rsidRPr="008251E1">
        <w:rPr>
          <w:rFonts w:ascii="Baskerville Old Face" w:eastAsia="Libre Baskerville" w:hAnsi="Baskerville Old Face" w:cs="Libre Baskerville"/>
          <w:i/>
          <w:iCs/>
          <w:sz w:val="24"/>
          <w:szCs w:val="24"/>
        </w:rPr>
        <w:t>Lumen</w:t>
      </w:r>
      <w:proofErr w:type="spellEnd"/>
      <w:r w:rsidRPr="008251E1">
        <w:rPr>
          <w:rFonts w:ascii="Baskerville Old Face" w:eastAsia="Libre Baskerville" w:hAnsi="Baskerville Old Face" w:cs="Libre Baskerville"/>
          <w:i/>
          <w:iCs/>
          <w:sz w:val="24"/>
          <w:szCs w:val="24"/>
        </w:rPr>
        <w:t xml:space="preserve"> Gentium</w:t>
      </w:r>
      <w:r w:rsidRPr="008251E1">
        <w:rPr>
          <w:rFonts w:ascii="Baskerville Old Face" w:eastAsia="Libre Baskerville" w:hAnsi="Baskerville Old Face" w:cs="Libre Baskerville"/>
          <w:sz w:val="24"/>
          <w:szCs w:val="24"/>
        </w:rPr>
        <w:t xml:space="preserve">, </w:t>
      </w:r>
      <w:r w:rsidR="00DF0FB3" w:rsidRPr="008251E1">
        <w:rPr>
          <w:rFonts w:ascii="Baskerville Old Face" w:eastAsia="Libre Baskerville" w:hAnsi="Baskerville Old Face" w:cs="Libre Baskerville"/>
          <w:sz w:val="24"/>
          <w:szCs w:val="24"/>
        </w:rPr>
        <w:t xml:space="preserve">a Epístola aos Hebreus e </w:t>
      </w:r>
      <w:r w:rsidRPr="008251E1">
        <w:rPr>
          <w:rFonts w:ascii="Baskerville Old Face" w:eastAsia="Libre Baskerville" w:hAnsi="Baskerville Old Face" w:cs="Libre Baskerville"/>
          <w:sz w:val="24"/>
          <w:szCs w:val="24"/>
        </w:rPr>
        <w:t xml:space="preserve">o Apocalipse, nos ensina que o “Cristo Senhor, Pontífice tomado entre os homens (cf. </w:t>
      </w:r>
      <w:proofErr w:type="spellStart"/>
      <w:r w:rsidRPr="008251E1">
        <w:rPr>
          <w:rFonts w:ascii="Baskerville Old Face" w:eastAsia="Libre Baskerville" w:hAnsi="Baskerville Old Face" w:cs="Libre Baskerville"/>
          <w:sz w:val="24"/>
          <w:szCs w:val="24"/>
        </w:rPr>
        <w:t>Heb</w:t>
      </w:r>
      <w:proofErr w:type="spellEnd"/>
      <w:r w:rsidRPr="008251E1">
        <w:rPr>
          <w:rFonts w:ascii="Baskerville Old Face" w:eastAsia="Libre Baskerville" w:hAnsi="Baskerville Old Face" w:cs="Libre Baskerville"/>
          <w:sz w:val="24"/>
          <w:szCs w:val="24"/>
        </w:rPr>
        <w:t xml:space="preserve"> 5,1-5), fez do novo povo ‘um reino e sacerdotes para Deus Pai’ (</w:t>
      </w:r>
      <w:proofErr w:type="spellStart"/>
      <w:r w:rsidRPr="008251E1">
        <w:rPr>
          <w:rFonts w:ascii="Baskerville Old Face" w:eastAsia="Libre Baskerville" w:hAnsi="Baskerville Old Face" w:cs="Libre Baskerville"/>
          <w:sz w:val="24"/>
          <w:szCs w:val="24"/>
        </w:rPr>
        <w:t>Ap</w:t>
      </w:r>
      <w:proofErr w:type="spellEnd"/>
      <w:r w:rsidRPr="008251E1">
        <w:rPr>
          <w:rFonts w:ascii="Baskerville Old Face" w:eastAsia="Libre Baskerville" w:hAnsi="Baskerville Old Face" w:cs="Libre Baskerville"/>
          <w:sz w:val="24"/>
          <w:szCs w:val="24"/>
        </w:rPr>
        <w:t xml:space="preserve"> 1,6; cf. 5,9-10). Pois os batizados, pela regeneração e unção do Espírito Santo, são consagrados como casa espiritual e sacerdócio santo” (LG, 10). O texto conciliar nos garante que o sacerdócio comum dos fiéis e o sacerdócio ministerial são ordenados um ao outro, pois “ambos participam, cada qual a seu modo, do único sacerdócio de Cristo” (LG, 10). Jesus Cristo é a fonte e origem de todo o sacerdócio da Igreja, para continuar a sua missão no mundo.</w:t>
      </w:r>
    </w:p>
    <w:p w14:paraId="00000010" w14:textId="77777777" w:rsidR="00B00EAD" w:rsidRPr="008251E1" w:rsidRDefault="00000000">
      <w:pPr>
        <w:jc w:val="both"/>
        <w:rPr>
          <w:rFonts w:ascii="Baskerville Old Face" w:eastAsia="Libre Baskerville" w:hAnsi="Baskerville Old Face" w:cs="Libre Baskerville"/>
          <w:sz w:val="24"/>
          <w:szCs w:val="24"/>
        </w:rPr>
      </w:pPr>
      <w:r w:rsidRPr="008251E1">
        <w:rPr>
          <w:rFonts w:ascii="Baskerville Old Face" w:eastAsia="Libre Baskerville" w:hAnsi="Baskerville Old Face" w:cs="Libre Baskerville"/>
          <w:sz w:val="24"/>
          <w:szCs w:val="24"/>
        </w:rPr>
        <w:t>Jesus, Deus que “veio morar entre nós” (</w:t>
      </w:r>
      <w:proofErr w:type="spellStart"/>
      <w:r w:rsidRPr="008251E1">
        <w:rPr>
          <w:rFonts w:ascii="Baskerville Old Face" w:eastAsia="Libre Baskerville" w:hAnsi="Baskerville Old Face" w:cs="Libre Baskerville"/>
          <w:sz w:val="24"/>
          <w:szCs w:val="24"/>
        </w:rPr>
        <w:t>Jo</w:t>
      </w:r>
      <w:proofErr w:type="spellEnd"/>
      <w:r w:rsidRPr="008251E1">
        <w:rPr>
          <w:rFonts w:ascii="Baskerville Old Face" w:eastAsia="Libre Baskerville" w:hAnsi="Baskerville Old Face" w:cs="Libre Baskerville"/>
          <w:sz w:val="24"/>
          <w:szCs w:val="24"/>
        </w:rPr>
        <w:t xml:space="preserve"> 1,14), é o ungido do Pai. Esse é o significado da palavra Cristo. É o Messias, o ungido, a centralidade desta Missa Solene, chamada a Missa do Crisma. Dentro de instantes, vamos confeccionar e consagrar o Óleo do Crisma, que servirá para ministrar a unção aos batizados, assinalar a fronte dos </w:t>
      </w:r>
      <w:proofErr w:type="spellStart"/>
      <w:r w:rsidRPr="008251E1">
        <w:rPr>
          <w:rFonts w:ascii="Baskerville Old Face" w:eastAsia="Libre Baskerville" w:hAnsi="Baskerville Old Face" w:cs="Libre Baskerville"/>
          <w:sz w:val="24"/>
          <w:szCs w:val="24"/>
        </w:rPr>
        <w:t>crismandos</w:t>
      </w:r>
      <w:proofErr w:type="spellEnd"/>
      <w:r w:rsidRPr="008251E1">
        <w:rPr>
          <w:rFonts w:ascii="Baskerville Old Face" w:eastAsia="Libre Baskerville" w:hAnsi="Baskerville Old Face" w:cs="Libre Baskerville"/>
          <w:sz w:val="24"/>
          <w:szCs w:val="24"/>
        </w:rPr>
        <w:t xml:space="preserve"> para confirmá-los na graça batismal, ungir as mãos na ordenação presbiteral e a cabeça de quem recebe a plenitude do Sacramento da Ordem. Como nos ensinou o saudoso e querido Papa Francisco, somos “ungidos para ungir” (Homilia na Missa Crismal, 17/04/2014). Também com este óleo vamos consagrar o Altar e as colunas dos novos templos, para que sejam sacramentais da presença de Jesus, o Ungido do Pai, casa de acolhida para o Povo de Deus, corpo místico do Senhor (cf. 1Cor 12,27; LG, 7).</w:t>
      </w:r>
    </w:p>
    <w:p w14:paraId="00000011" w14:textId="77777777" w:rsidR="00B00EAD" w:rsidRPr="008251E1" w:rsidRDefault="00000000">
      <w:pPr>
        <w:jc w:val="both"/>
        <w:rPr>
          <w:rFonts w:ascii="Baskerville Old Face" w:eastAsia="Libre Baskerville" w:hAnsi="Baskerville Old Face" w:cs="Libre Baskerville"/>
          <w:sz w:val="24"/>
          <w:szCs w:val="24"/>
        </w:rPr>
      </w:pPr>
      <w:r w:rsidRPr="008251E1">
        <w:rPr>
          <w:rFonts w:ascii="Baskerville Old Face" w:eastAsia="Libre Baskerville" w:hAnsi="Baskerville Old Face" w:cs="Libre Baskerville"/>
          <w:sz w:val="24"/>
          <w:szCs w:val="24"/>
        </w:rPr>
        <w:t>Antes, porém, abençoaremos o Óleo dos Enfermos, para ser ministrado o Sacramento da Unção dos Enfermos, a ternura de Deus na hora do sofrimento. Trata-se de um sacramento de cura e remissão dos pecados, a ser conferido aos enfermos, idosos e àqueles  que forem submetidos a uma cirurgia. Os presbíteros da Igreja ungem os doentes, como nos ensina a Carta de Tiago: “A oração da fé salvará o enfermo, e o Senhor o reerguerá. E se tiver cometido pecados, receberá o perdão” (</w:t>
      </w:r>
      <w:proofErr w:type="spellStart"/>
      <w:r w:rsidRPr="008251E1">
        <w:rPr>
          <w:rFonts w:ascii="Baskerville Old Face" w:eastAsia="Libre Baskerville" w:hAnsi="Baskerville Old Face" w:cs="Libre Baskerville"/>
          <w:sz w:val="24"/>
          <w:szCs w:val="24"/>
        </w:rPr>
        <w:t>Tg</w:t>
      </w:r>
      <w:proofErr w:type="spellEnd"/>
      <w:r w:rsidRPr="008251E1">
        <w:rPr>
          <w:rFonts w:ascii="Baskerville Old Face" w:eastAsia="Libre Baskerville" w:hAnsi="Baskerville Old Face" w:cs="Libre Baskerville"/>
          <w:sz w:val="24"/>
          <w:szCs w:val="24"/>
        </w:rPr>
        <w:t xml:space="preserve"> 5,15).</w:t>
      </w:r>
    </w:p>
    <w:p w14:paraId="00000012" w14:textId="77777777" w:rsidR="00B00EAD" w:rsidRPr="008251E1" w:rsidRDefault="00000000">
      <w:pPr>
        <w:jc w:val="both"/>
        <w:rPr>
          <w:rFonts w:ascii="Baskerville Old Face" w:eastAsia="Libre Baskerville" w:hAnsi="Baskerville Old Face" w:cs="Libre Baskerville"/>
          <w:sz w:val="24"/>
          <w:szCs w:val="24"/>
        </w:rPr>
      </w:pPr>
      <w:r w:rsidRPr="008251E1">
        <w:rPr>
          <w:rFonts w:ascii="Baskerville Old Face" w:eastAsia="Libre Baskerville" w:hAnsi="Baskerville Old Face" w:cs="Libre Baskerville"/>
          <w:sz w:val="24"/>
          <w:szCs w:val="24"/>
        </w:rPr>
        <w:t>Por fim, será abençoado o Óleo dos Catecúmenos, que servirá para ungir aqueles que se preparam para o Sacramento do Batismo. No tempo das perseguições dos primeiros séculos, os catecúmenos eram ungidos para o combate da fé. Já aprisionados, recebiam dos ministros da Igreja o óleo que os tornava mais combativos para serem testemunhas de Jesus Cristo diante das feras às quais seriam lançados, diante de seus algozes que os queimariam vivos, diante das cruzes em que seriam pregados... Hoje, os batizados continuam a enfrentar grandes batalhas diante dos desafios do mundo presente. O óleo que penetra na pele significa a força do Cristo Salvador que penetra na vida do batizando.</w:t>
      </w:r>
    </w:p>
    <w:p w14:paraId="00000013" w14:textId="77777777" w:rsidR="00B00EAD" w:rsidRPr="008251E1" w:rsidRDefault="00000000">
      <w:pPr>
        <w:jc w:val="both"/>
        <w:rPr>
          <w:rFonts w:ascii="Baskerville Old Face" w:eastAsia="Libre Baskerville" w:hAnsi="Baskerville Old Face" w:cs="Libre Baskerville"/>
          <w:sz w:val="24"/>
          <w:szCs w:val="24"/>
        </w:rPr>
      </w:pPr>
      <w:r w:rsidRPr="008251E1">
        <w:rPr>
          <w:rFonts w:ascii="Baskerville Old Face" w:eastAsia="Libre Baskerville" w:hAnsi="Baskerville Old Face" w:cs="Libre Baskerville"/>
          <w:sz w:val="24"/>
          <w:szCs w:val="24"/>
        </w:rPr>
        <w:t xml:space="preserve">De Jesus, ungido do Pai, brota toda a nossa unção, para darmos continuidade à sua missão. A nossa Igreja de Araçuaí deseja alargar o espaço de sua tenda (cf. </w:t>
      </w:r>
      <w:proofErr w:type="spellStart"/>
      <w:r w:rsidRPr="008251E1">
        <w:rPr>
          <w:rFonts w:ascii="Baskerville Old Face" w:eastAsia="Libre Baskerville" w:hAnsi="Baskerville Old Face" w:cs="Libre Baskerville"/>
          <w:sz w:val="24"/>
          <w:szCs w:val="24"/>
        </w:rPr>
        <w:t>Is</w:t>
      </w:r>
      <w:proofErr w:type="spellEnd"/>
      <w:r w:rsidRPr="008251E1">
        <w:rPr>
          <w:rFonts w:ascii="Baskerville Old Face" w:eastAsia="Libre Baskerville" w:hAnsi="Baskerville Old Face" w:cs="Libre Baskerville"/>
          <w:sz w:val="24"/>
          <w:szCs w:val="24"/>
        </w:rPr>
        <w:t xml:space="preserve"> 54,2), “no esforço de Comunhão, com o compromisso da Participação, no horizonte da Missão” para continuar a ser “Igreja peregrina na esperança”, como nos adverte o Documento Final da Assembleia Diocesana de Pastoral.</w:t>
      </w:r>
    </w:p>
    <w:p w14:paraId="00000014" w14:textId="1BFEE94A" w:rsidR="00B00EAD" w:rsidRPr="008251E1" w:rsidRDefault="00000000">
      <w:pPr>
        <w:jc w:val="both"/>
        <w:rPr>
          <w:rFonts w:ascii="Baskerville Old Face" w:eastAsia="Libre Baskerville" w:hAnsi="Baskerville Old Face" w:cs="Libre Baskerville"/>
          <w:sz w:val="24"/>
          <w:szCs w:val="24"/>
        </w:rPr>
      </w:pPr>
      <w:r w:rsidRPr="008251E1">
        <w:rPr>
          <w:rFonts w:ascii="Baskerville Old Face" w:eastAsia="Libre Baskerville" w:hAnsi="Baskerville Old Face" w:cs="Libre Baskerville"/>
          <w:sz w:val="24"/>
          <w:szCs w:val="24"/>
        </w:rPr>
        <w:t>Somos chamados, como Igreja Diocesana, a assumir a opção preferencial própria dos seguidores de Jesus Cristo, através de nosso compromisso com as pessoas em situação de fragilidade, os empobrecidos, as comunidades quilombolas e indígenas que lutam para garantir seus territórios, os sem moradia digna para viver com suas famílias. A nossa Igreja tem um lado, assim como Deus desceu para estar ao lado dos oprimidos</w:t>
      </w:r>
      <w:r w:rsidR="00DF0FB3" w:rsidRPr="008251E1">
        <w:rPr>
          <w:rFonts w:ascii="Baskerville Old Face" w:eastAsia="Libre Baskerville" w:hAnsi="Baskerville Old Face" w:cs="Libre Baskerville"/>
          <w:sz w:val="24"/>
          <w:szCs w:val="24"/>
        </w:rPr>
        <w:t xml:space="preserve"> e não do Faraó</w:t>
      </w:r>
      <w:r w:rsidRPr="008251E1">
        <w:rPr>
          <w:rFonts w:ascii="Baskerville Old Face" w:eastAsia="Libre Baskerville" w:hAnsi="Baskerville Old Face" w:cs="Libre Baskerville"/>
          <w:sz w:val="24"/>
          <w:szCs w:val="24"/>
        </w:rPr>
        <w:t xml:space="preserve"> do Egito (cf. </w:t>
      </w:r>
      <w:proofErr w:type="spellStart"/>
      <w:r w:rsidRPr="008251E1">
        <w:rPr>
          <w:rFonts w:ascii="Baskerville Old Face" w:eastAsia="Libre Baskerville" w:hAnsi="Baskerville Old Face" w:cs="Libre Baskerville"/>
          <w:sz w:val="24"/>
          <w:szCs w:val="24"/>
        </w:rPr>
        <w:t>Ex</w:t>
      </w:r>
      <w:proofErr w:type="spellEnd"/>
      <w:r w:rsidRPr="008251E1">
        <w:rPr>
          <w:rFonts w:ascii="Baskerville Old Face" w:eastAsia="Libre Baskerville" w:hAnsi="Baskerville Old Face" w:cs="Libre Baskerville"/>
          <w:sz w:val="24"/>
          <w:szCs w:val="24"/>
        </w:rPr>
        <w:t xml:space="preserve"> 3,7-8)</w:t>
      </w:r>
      <w:r w:rsidR="00DF0FB3" w:rsidRPr="008251E1">
        <w:rPr>
          <w:rFonts w:ascii="Baskerville Old Face" w:eastAsia="Libre Baskerville" w:hAnsi="Baskerville Old Face" w:cs="Libre Baskerville"/>
          <w:sz w:val="24"/>
          <w:szCs w:val="24"/>
        </w:rPr>
        <w:t>;</w:t>
      </w:r>
      <w:r w:rsidRPr="008251E1">
        <w:rPr>
          <w:rFonts w:ascii="Baskerville Old Face" w:eastAsia="Libre Baskerville" w:hAnsi="Baskerville Old Face" w:cs="Libre Baskerville"/>
          <w:sz w:val="24"/>
          <w:szCs w:val="24"/>
        </w:rPr>
        <w:t xml:space="preserve"> assim como o Filho de Deus “veio morar entre nós” (</w:t>
      </w:r>
      <w:proofErr w:type="spellStart"/>
      <w:r w:rsidRPr="008251E1">
        <w:rPr>
          <w:rFonts w:ascii="Baskerville Old Face" w:eastAsia="Libre Baskerville" w:hAnsi="Baskerville Old Face" w:cs="Libre Baskerville"/>
          <w:sz w:val="24"/>
          <w:szCs w:val="24"/>
        </w:rPr>
        <w:t>Jo</w:t>
      </w:r>
      <w:proofErr w:type="spellEnd"/>
      <w:r w:rsidRPr="008251E1">
        <w:rPr>
          <w:rFonts w:ascii="Baskerville Old Face" w:eastAsia="Libre Baskerville" w:hAnsi="Baskerville Old Face" w:cs="Libre Baskerville"/>
          <w:sz w:val="24"/>
          <w:szCs w:val="24"/>
        </w:rPr>
        <w:t xml:space="preserve"> 1,14) e nos consagrou com a unção “para anunciar a </w:t>
      </w:r>
      <w:r w:rsidRPr="008251E1">
        <w:rPr>
          <w:rFonts w:ascii="Baskerville Old Face" w:eastAsia="Libre Baskerville" w:hAnsi="Baskerville Old Face" w:cs="Libre Baskerville"/>
          <w:sz w:val="24"/>
          <w:szCs w:val="24"/>
        </w:rPr>
        <w:lastRenderedPageBreak/>
        <w:t>Boa-Nova aos pobres”; “para proclamar a libertação aos cativos e aos cegos a recuperação da vista; para libertar os oprimidos e para proclamar um ano da graça do Senhor” (</w:t>
      </w:r>
      <w:proofErr w:type="spellStart"/>
      <w:r w:rsidRPr="008251E1">
        <w:rPr>
          <w:rFonts w:ascii="Baskerville Old Face" w:eastAsia="Libre Baskerville" w:hAnsi="Baskerville Old Face" w:cs="Libre Baskerville"/>
          <w:sz w:val="24"/>
          <w:szCs w:val="24"/>
        </w:rPr>
        <w:t>Lc</w:t>
      </w:r>
      <w:proofErr w:type="spellEnd"/>
      <w:r w:rsidRPr="008251E1">
        <w:rPr>
          <w:rFonts w:ascii="Baskerville Old Face" w:eastAsia="Libre Baskerville" w:hAnsi="Baskerville Old Face" w:cs="Libre Baskerville"/>
          <w:sz w:val="24"/>
          <w:szCs w:val="24"/>
        </w:rPr>
        <w:t xml:space="preserve"> 4,18-19).</w:t>
      </w:r>
    </w:p>
    <w:p w14:paraId="00000015" w14:textId="44945FFA" w:rsidR="00B00EAD" w:rsidRPr="008251E1" w:rsidRDefault="00000000">
      <w:pPr>
        <w:jc w:val="both"/>
        <w:rPr>
          <w:rFonts w:ascii="Baskerville Old Face" w:eastAsia="Libre Baskerville" w:hAnsi="Baskerville Old Face" w:cs="Libre Baskerville"/>
          <w:sz w:val="24"/>
          <w:szCs w:val="24"/>
        </w:rPr>
      </w:pPr>
      <w:r w:rsidRPr="008251E1">
        <w:rPr>
          <w:rFonts w:ascii="Baskerville Old Face" w:eastAsia="Libre Baskerville" w:hAnsi="Baskerville Old Face" w:cs="Libre Baskerville"/>
          <w:sz w:val="24"/>
          <w:szCs w:val="24"/>
        </w:rPr>
        <w:t>Somos chamados, ainda, irmãos e irmãs, a cuidar da Casa Comum, o mundo criado por Deus, que se encontra “gemendo como que em dores de parto” (</w:t>
      </w:r>
      <w:proofErr w:type="spellStart"/>
      <w:r w:rsidRPr="008251E1">
        <w:rPr>
          <w:rFonts w:ascii="Baskerville Old Face" w:eastAsia="Libre Baskerville" w:hAnsi="Baskerville Old Face" w:cs="Libre Baskerville"/>
          <w:sz w:val="24"/>
          <w:szCs w:val="24"/>
        </w:rPr>
        <w:t>Rm</w:t>
      </w:r>
      <w:proofErr w:type="spellEnd"/>
      <w:r w:rsidRPr="008251E1">
        <w:rPr>
          <w:rFonts w:ascii="Baskerville Old Face" w:eastAsia="Libre Baskerville" w:hAnsi="Baskerville Old Face" w:cs="Libre Baskerville"/>
          <w:sz w:val="24"/>
          <w:szCs w:val="24"/>
        </w:rPr>
        <w:t xml:space="preserve"> 8,22), diante das atrocidades e da ganância de empresas predatórias. Não tenhamos medo dos poderosos deste mundo! Como nos ensinou Dom Oscar Romero, Mártir da América Latina, cuja memória celebramos no dia 24 pp., “Aqueles que têm uma voz devem falar por aqueles que são sem voz”. E ainda: “Em um país de injustiças, se a Igreja não é perseguida, é porque é conivente com a injustiça”.</w:t>
      </w:r>
      <w:r w:rsidR="00ED35B0" w:rsidRPr="008251E1">
        <w:rPr>
          <w:rFonts w:ascii="Baskerville Old Face" w:eastAsia="Libre Baskerville" w:hAnsi="Baskerville Old Face" w:cs="Libre Baskerville"/>
          <w:sz w:val="24"/>
          <w:szCs w:val="24"/>
        </w:rPr>
        <w:t xml:space="preserve"> Citando Dom Hélder Câmara, na sua </w:t>
      </w:r>
      <w:r w:rsidR="008251E1" w:rsidRPr="008251E1">
        <w:rPr>
          <w:rFonts w:ascii="Baskerville Old Face" w:eastAsia="Libre Baskerville" w:hAnsi="Baskerville Old Face" w:cs="Libre Baskerville"/>
          <w:sz w:val="24"/>
          <w:szCs w:val="24"/>
        </w:rPr>
        <w:t>“</w:t>
      </w:r>
      <w:r w:rsidR="00ED35B0" w:rsidRPr="008251E1">
        <w:rPr>
          <w:rFonts w:ascii="Baskerville Old Face" w:eastAsia="Libre Baskerville" w:hAnsi="Baskerville Old Face" w:cs="Libre Baskerville"/>
          <w:sz w:val="24"/>
          <w:szCs w:val="24"/>
        </w:rPr>
        <w:t xml:space="preserve">Saudação a </w:t>
      </w:r>
      <w:proofErr w:type="spellStart"/>
      <w:r w:rsidR="00ED35B0" w:rsidRPr="008251E1">
        <w:rPr>
          <w:rFonts w:ascii="Baskerville Old Face" w:eastAsia="Libre Baskerville" w:hAnsi="Baskerville Old Face" w:cs="Libre Baskerville"/>
          <w:sz w:val="24"/>
          <w:szCs w:val="24"/>
        </w:rPr>
        <w:t>Mariama</w:t>
      </w:r>
      <w:proofErr w:type="spellEnd"/>
      <w:r w:rsidR="008251E1" w:rsidRPr="008251E1">
        <w:rPr>
          <w:rFonts w:ascii="Baskerville Old Face" w:eastAsia="Libre Baskerville" w:hAnsi="Baskerville Old Face" w:cs="Libre Baskerville"/>
          <w:sz w:val="24"/>
          <w:szCs w:val="24"/>
        </w:rPr>
        <w:t>”</w:t>
      </w:r>
      <w:r w:rsidR="008251E1">
        <w:rPr>
          <w:rFonts w:ascii="Baskerville Old Face" w:eastAsia="Libre Baskerville" w:hAnsi="Baskerville Old Face" w:cs="Libre Baskerville"/>
          <w:sz w:val="24"/>
          <w:szCs w:val="24"/>
        </w:rPr>
        <w:t>:</w:t>
      </w:r>
      <w:r w:rsidR="00ED35B0" w:rsidRPr="008251E1">
        <w:rPr>
          <w:rFonts w:ascii="Baskerville Old Face" w:eastAsia="Libre Baskerville" w:hAnsi="Baskerville Old Face" w:cs="Libre Baskerville"/>
          <w:sz w:val="24"/>
          <w:szCs w:val="24"/>
        </w:rPr>
        <w:t xml:space="preserve"> “vão dizer que é</w:t>
      </w:r>
      <w:r w:rsidR="008251E1">
        <w:rPr>
          <w:rFonts w:ascii="Baskerville Old Face" w:eastAsia="Libre Baskerville" w:hAnsi="Baskerville Old Face" w:cs="Libre Baskerville"/>
          <w:sz w:val="24"/>
          <w:szCs w:val="24"/>
        </w:rPr>
        <w:t xml:space="preserve"> política, que é</w:t>
      </w:r>
      <w:r w:rsidR="00ED35B0" w:rsidRPr="008251E1">
        <w:rPr>
          <w:rFonts w:ascii="Baskerville Old Face" w:eastAsia="Libre Baskerville" w:hAnsi="Baskerville Old Face" w:cs="Libre Baskerville"/>
          <w:sz w:val="24"/>
          <w:szCs w:val="24"/>
        </w:rPr>
        <w:t xml:space="preserve"> comunismo, mas é o Evangelho de Jesus Cristo”.</w:t>
      </w:r>
    </w:p>
    <w:p w14:paraId="00000016" w14:textId="5FE13D86" w:rsidR="00B00EAD" w:rsidRPr="008251E1" w:rsidRDefault="00000000">
      <w:pPr>
        <w:jc w:val="both"/>
        <w:rPr>
          <w:rFonts w:ascii="Baskerville Old Face" w:eastAsia="Libre Baskerville" w:hAnsi="Baskerville Old Face" w:cs="Libre Baskerville"/>
          <w:sz w:val="24"/>
          <w:szCs w:val="24"/>
        </w:rPr>
      </w:pPr>
      <w:r w:rsidRPr="008251E1">
        <w:rPr>
          <w:rFonts w:ascii="Baskerville Old Face" w:eastAsia="Libre Baskerville" w:hAnsi="Baskerville Old Face" w:cs="Libre Baskerville"/>
          <w:sz w:val="24"/>
          <w:szCs w:val="24"/>
        </w:rPr>
        <w:t xml:space="preserve">Caríssimos padres, pelo Sacerdócio Ministerial que exercemos em comunhão, somos chamados a servir o Povo Sacerdotal. Como fiéis colaboradores da Ordem Episcopal, vocês são chamados, em instantes, a renovar os compromissos assumidos no dia da Ordenação Presbiteral, diante da assembleia do Povo de Deus, aqui reunida. Renovam também o desejo de unidade no corpo presbiteral, pois não existe carreira solo para o presbítero. Ele vive e integra um corpo presbiteral, em estreita comunhão com o Bispo diocesano que garante a unidade da Igreja como autêntico Sucessor dos Apóstolos (cf. LG, 21.24; CD, 6.8). Em sua Epístola aos Efésios, Santo Inácio de </w:t>
      </w:r>
      <w:proofErr w:type="spellStart"/>
      <w:r w:rsidRPr="008251E1">
        <w:rPr>
          <w:rFonts w:ascii="Baskerville Old Face" w:eastAsia="Libre Baskerville" w:hAnsi="Baskerville Old Face" w:cs="Libre Baskerville"/>
          <w:sz w:val="24"/>
          <w:szCs w:val="24"/>
        </w:rPr>
        <w:t>Antioquia</w:t>
      </w:r>
      <w:proofErr w:type="spellEnd"/>
      <w:r w:rsidRPr="008251E1">
        <w:rPr>
          <w:rFonts w:ascii="Baskerville Old Face" w:eastAsia="Libre Baskerville" w:hAnsi="Baskerville Old Face" w:cs="Libre Baskerville"/>
          <w:sz w:val="24"/>
          <w:szCs w:val="24"/>
        </w:rPr>
        <w:t xml:space="preserve"> se serve de uma metáfora para descrever essa harmonia sacramental que deve haver entre os presbíteros e o bispo: como as cordas devem estar unidas à cítara .(cf. Carta de S. Inácio de </w:t>
      </w:r>
      <w:proofErr w:type="spellStart"/>
      <w:r w:rsidRPr="008251E1">
        <w:rPr>
          <w:rFonts w:ascii="Baskerville Old Face" w:eastAsia="Libre Baskerville" w:hAnsi="Baskerville Old Face" w:cs="Libre Baskerville"/>
          <w:sz w:val="24"/>
          <w:szCs w:val="24"/>
        </w:rPr>
        <w:t>Antioquia</w:t>
      </w:r>
      <w:proofErr w:type="spellEnd"/>
      <w:r w:rsidRPr="008251E1">
        <w:rPr>
          <w:rFonts w:ascii="Baskerville Old Face" w:eastAsia="Libre Baskerville" w:hAnsi="Baskerville Old Face" w:cs="Libre Baskerville"/>
          <w:sz w:val="24"/>
          <w:szCs w:val="24"/>
        </w:rPr>
        <w:t xml:space="preserve"> aos Efésios 4,1-2). Assim, unidos, como presbitério, entoamos a sinfonia do ministério que exercemos, sem desafinação, o que seria obra do Maligno.</w:t>
      </w:r>
      <w:r w:rsidR="00ED35B0" w:rsidRPr="008251E1">
        <w:rPr>
          <w:rFonts w:ascii="Baskerville Old Face" w:eastAsia="Libre Baskerville" w:hAnsi="Baskerville Old Face" w:cs="Libre Baskerville"/>
          <w:sz w:val="24"/>
          <w:szCs w:val="24"/>
        </w:rPr>
        <w:t xml:space="preserve"> A nossa unidade não é de conveniência nem ideológica; é sacramental, a serviço do Povo de Deus.</w:t>
      </w:r>
    </w:p>
    <w:p w14:paraId="00000017" w14:textId="77777777" w:rsidR="00B00EAD" w:rsidRPr="008251E1" w:rsidRDefault="00000000">
      <w:pPr>
        <w:jc w:val="both"/>
        <w:rPr>
          <w:rFonts w:ascii="Baskerville Old Face" w:eastAsia="Libre Baskerville" w:hAnsi="Baskerville Old Face" w:cs="Libre Baskerville"/>
          <w:sz w:val="24"/>
          <w:szCs w:val="24"/>
        </w:rPr>
      </w:pPr>
      <w:r w:rsidRPr="008251E1">
        <w:rPr>
          <w:rFonts w:ascii="Baskerville Old Face" w:eastAsia="Libre Baskerville" w:hAnsi="Baskerville Old Face" w:cs="Libre Baskerville"/>
          <w:sz w:val="24"/>
          <w:szCs w:val="24"/>
        </w:rPr>
        <w:t>Nesta ocasião especial, desejo agradecer a cada um dos queridos irmãos presbíteros, diocesanos e religiosos, sem nenhuma distinção, pela mesma dedicação e zelo em servir a nossa Igreja Diocesana. Medito em meu coração de Pastor, os inúmeros desafios que cada um de vocês enfrenta: as estradas enlameadas e os córregos a atravessar em tempos chuvosos; as estradas esburacadas e empoeiradas na maior parte do tempo, nessas terras de semiárido; os problemas administrativos e financeiros das paróquias e comunidades eclesiais; a triste realidade de uma gente que vive seus dramas, mas que resiste e canta alegre seus benditos e sua esperança que nunca decepciona. Levem, por favor, o meu afeto de Pastor desta Igreja a todos os seus colaboradores e colaboradoras: Ministros Extraordinários da Palavra e da Comunhão Eucarística, membros dos Conselhos de Pastoral e para Assuntos Econômicos , lideranças das comunidades eclesiais, pastorais, movimentos e serviços de suas paróquias.</w:t>
      </w:r>
    </w:p>
    <w:p w14:paraId="00000018" w14:textId="2A7BA062" w:rsidR="00B00EAD" w:rsidRPr="008251E1" w:rsidRDefault="00000000">
      <w:pPr>
        <w:jc w:val="both"/>
        <w:rPr>
          <w:rFonts w:ascii="Baskerville Old Face" w:eastAsia="Libre Baskerville" w:hAnsi="Baskerville Old Face" w:cs="Libre Baskerville"/>
          <w:sz w:val="24"/>
          <w:szCs w:val="24"/>
        </w:rPr>
      </w:pPr>
      <w:r w:rsidRPr="008251E1">
        <w:rPr>
          <w:rFonts w:ascii="Baskerville Old Face" w:eastAsia="Libre Baskerville" w:hAnsi="Baskerville Old Face" w:cs="Libre Baskerville"/>
          <w:sz w:val="24"/>
          <w:szCs w:val="24"/>
        </w:rPr>
        <w:t xml:space="preserve">Deus, por intermédio de Nossa Senhora da Lapa, de São José e de todos os nossos santos e santas padroeiros, derrame sempre mais abundantes bênçãos sobre nossos dedicados padres, sobre nossas paróquias, comunidades eclesiais e todas as lideranças do Povo de Deus. Não nos esqueçamos de suplicar sempre: “Enviai, Senhor, operários para a vossa Messe, pois a Messe é grande e os operários são poucos”, como nos orientou o Mestre (cf. </w:t>
      </w:r>
      <w:proofErr w:type="spellStart"/>
      <w:r w:rsidRPr="008251E1">
        <w:rPr>
          <w:rFonts w:ascii="Baskerville Old Face" w:eastAsia="Libre Baskerville" w:hAnsi="Baskerville Old Face" w:cs="Libre Baskerville"/>
          <w:sz w:val="24"/>
          <w:szCs w:val="24"/>
        </w:rPr>
        <w:t>Lc</w:t>
      </w:r>
      <w:proofErr w:type="spellEnd"/>
      <w:r w:rsidRPr="008251E1">
        <w:rPr>
          <w:rFonts w:ascii="Baskerville Old Face" w:eastAsia="Libre Baskerville" w:hAnsi="Baskerville Old Face" w:cs="Libre Baskerville"/>
          <w:sz w:val="24"/>
          <w:szCs w:val="24"/>
        </w:rPr>
        <w:t xml:space="preserve"> 10,2)</w:t>
      </w:r>
      <w:r w:rsidR="00ED35B0" w:rsidRPr="008251E1">
        <w:rPr>
          <w:rFonts w:ascii="Baskerville Old Face" w:eastAsia="Libre Baskerville" w:hAnsi="Baskerville Old Face" w:cs="Libre Baskerville"/>
          <w:sz w:val="24"/>
          <w:szCs w:val="24"/>
        </w:rPr>
        <w:t>. Que o Senhor nos envie</w:t>
      </w:r>
      <w:r w:rsidRPr="008251E1">
        <w:rPr>
          <w:rFonts w:ascii="Baskerville Old Face" w:eastAsia="Libre Baskerville" w:hAnsi="Baskerville Old Face" w:cs="Libre Baskerville"/>
          <w:sz w:val="24"/>
          <w:szCs w:val="24"/>
        </w:rPr>
        <w:t xml:space="preserve"> padres, diáconos, religiosos</w:t>
      </w:r>
      <w:r w:rsidR="00ED35B0" w:rsidRPr="008251E1">
        <w:rPr>
          <w:rFonts w:ascii="Baskerville Old Face" w:eastAsia="Libre Baskerville" w:hAnsi="Baskerville Old Face" w:cs="Libre Baskerville"/>
          <w:sz w:val="24"/>
          <w:szCs w:val="24"/>
        </w:rPr>
        <w:t xml:space="preserve"> e</w:t>
      </w:r>
      <w:r w:rsidRPr="008251E1">
        <w:rPr>
          <w:rFonts w:ascii="Baskerville Old Face" w:eastAsia="Libre Baskerville" w:hAnsi="Baskerville Old Face" w:cs="Libre Baskerville"/>
          <w:sz w:val="24"/>
          <w:szCs w:val="24"/>
        </w:rPr>
        <w:t xml:space="preserve"> religiosas, consagrados</w:t>
      </w:r>
      <w:r w:rsidR="00ED35B0" w:rsidRPr="008251E1">
        <w:rPr>
          <w:rFonts w:ascii="Baskerville Old Face" w:eastAsia="Libre Baskerville" w:hAnsi="Baskerville Old Face" w:cs="Libre Baskerville"/>
          <w:sz w:val="24"/>
          <w:szCs w:val="24"/>
        </w:rPr>
        <w:t xml:space="preserve"> e</w:t>
      </w:r>
      <w:r w:rsidRPr="008251E1">
        <w:rPr>
          <w:rFonts w:ascii="Baskerville Old Face" w:eastAsia="Libre Baskerville" w:hAnsi="Baskerville Old Face" w:cs="Libre Baskerville"/>
          <w:sz w:val="24"/>
          <w:szCs w:val="24"/>
        </w:rPr>
        <w:t xml:space="preserve"> consagradas, cristãos leigos e leigas, para continuarmos juntos a missão de Jesus Cristo, o Ungido do Pai, pela potência do seu Espírito, pelo qual somos ungidos para a missão do Reino de amor, de justiça, de solidariedade e de paz.</w:t>
      </w:r>
    </w:p>
    <w:p w14:paraId="00000019" w14:textId="77777777" w:rsidR="00B00EAD" w:rsidRPr="008251E1" w:rsidRDefault="00000000">
      <w:pPr>
        <w:jc w:val="both"/>
        <w:rPr>
          <w:rFonts w:ascii="Baskerville Old Face" w:eastAsia="Libre Baskerville" w:hAnsi="Baskerville Old Face" w:cs="Libre Baskerville"/>
          <w:sz w:val="24"/>
          <w:szCs w:val="24"/>
        </w:rPr>
      </w:pPr>
      <w:r w:rsidRPr="008251E1">
        <w:rPr>
          <w:rFonts w:ascii="Baskerville Old Face" w:eastAsia="Libre Baskerville" w:hAnsi="Baskerville Old Face" w:cs="Libre Baskerville"/>
          <w:sz w:val="24"/>
          <w:szCs w:val="24"/>
        </w:rPr>
        <w:t>Louvado seja Nosso Senhor Jesus Cristo!</w:t>
      </w:r>
    </w:p>
    <w:sectPr w:rsidR="00B00EAD" w:rsidRPr="008251E1">
      <w:footerReference w:type="default" r:id="rId6"/>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9ADEF" w14:textId="77777777" w:rsidR="00F62E2D" w:rsidRDefault="00F62E2D">
      <w:pPr>
        <w:spacing w:after="0" w:line="240" w:lineRule="auto"/>
      </w:pPr>
      <w:r>
        <w:separator/>
      </w:r>
    </w:p>
  </w:endnote>
  <w:endnote w:type="continuationSeparator" w:id="0">
    <w:p w14:paraId="0E59E675" w14:textId="77777777" w:rsidR="00F62E2D" w:rsidRDefault="00F62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B1AD75E-0AF5-4BC2-9237-9163DF73D6DF}"/>
    <w:embedBold r:id="rId2" w:fontKey="{91277AA1-771D-4158-9645-B54113F119E1}"/>
    <w:embedItalic r:id="rId3" w:fontKey="{B8CD16BB-EE77-4EE5-A4C5-0D0825C2FD64}"/>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embedRegular r:id="rId4" w:fontKey="{72A1DC0C-94F5-4A11-8075-A66A6B1F8A85}"/>
    <w:embedItalic r:id="rId5" w:fontKey="{DE999461-306B-43BC-BA21-42173D0377B2}"/>
  </w:font>
  <w:font w:name="Libre Baskerville">
    <w:charset w:val="00"/>
    <w:family w:val="auto"/>
    <w:pitch w:val="variable"/>
    <w:sig w:usb0="A00000BF" w:usb1="5000005B" w:usb2="00000000" w:usb3="00000000" w:csb0="00000093" w:csb1="00000000"/>
    <w:embedRegular r:id="rId6" w:fontKey="{E0A96860-7BF2-4CC9-B617-3AAC2B477206}"/>
    <w:embedItalic r:id="rId7" w:fontKey="{A5F98518-44F7-465A-8AD9-E1942C3CF8D0}"/>
  </w:font>
  <w:font w:name="Cambria">
    <w:panose1 w:val="02040503050406030204"/>
    <w:charset w:val="00"/>
    <w:family w:val="roman"/>
    <w:pitch w:val="variable"/>
    <w:sig w:usb0="E00006FF" w:usb1="420024FF" w:usb2="02000000" w:usb3="00000000" w:csb0="0000019F" w:csb1="00000000"/>
    <w:embedRegular r:id="rId8" w:fontKey="{3194B010-4765-4923-856F-F49F55FFCD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A" w14:textId="0511E3F0" w:rsidR="00B00EAD"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C421D">
      <w:rPr>
        <w:noProof/>
        <w:color w:val="000000"/>
      </w:rPr>
      <w:t>1</w:t>
    </w:r>
    <w:r>
      <w:rPr>
        <w:color w:val="000000"/>
      </w:rPr>
      <w:fldChar w:fldCharType="end"/>
    </w:r>
  </w:p>
  <w:p w14:paraId="0000001B" w14:textId="77777777" w:rsidR="00B00EAD" w:rsidRDefault="00B00EAD">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080E9" w14:textId="77777777" w:rsidR="00F62E2D" w:rsidRDefault="00F62E2D">
      <w:pPr>
        <w:spacing w:after="0" w:line="240" w:lineRule="auto"/>
      </w:pPr>
      <w:r>
        <w:separator/>
      </w:r>
    </w:p>
  </w:footnote>
  <w:footnote w:type="continuationSeparator" w:id="0">
    <w:p w14:paraId="13B671BE" w14:textId="77777777" w:rsidR="00F62E2D" w:rsidRDefault="00F62E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EAD"/>
    <w:rsid w:val="00165801"/>
    <w:rsid w:val="004B39E2"/>
    <w:rsid w:val="006902FE"/>
    <w:rsid w:val="007C4D59"/>
    <w:rsid w:val="008251E1"/>
    <w:rsid w:val="008C421D"/>
    <w:rsid w:val="00A41D4B"/>
    <w:rsid w:val="00B00EAD"/>
    <w:rsid w:val="00DF0FB3"/>
    <w:rsid w:val="00ED35B0"/>
    <w:rsid w:val="00F62E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B4B4B"/>
  <w15:docId w15:val="{DACBCD25-99C8-4222-818A-7B518D905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480"/>
      <w:outlineLvl w:val="0"/>
    </w:pPr>
    <w:rPr>
      <w:b/>
      <w:bCs/>
      <w:color w:val="345A8A"/>
      <w:sz w:val="32"/>
      <w:szCs w:val="32"/>
    </w:rPr>
  </w:style>
  <w:style w:type="paragraph" w:styleId="Ttulo2">
    <w:name w:val="heading 2"/>
    <w:basedOn w:val="Normal"/>
    <w:next w:val="Normal"/>
    <w:uiPriority w:val="9"/>
    <w:semiHidden/>
    <w:unhideWhenUsed/>
    <w:qFormat/>
    <w:pPr>
      <w:spacing w:before="200"/>
      <w:outlineLvl w:val="1"/>
    </w:pPr>
    <w:rPr>
      <w:b/>
      <w:bCs/>
      <w:color w:val="4F81BD"/>
      <w:sz w:val="26"/>
      <w:szCs w:val="26"/>
    </w:rPr>
  </w:style>
  <w:style w:type="paragraph" w:styleId="Ttulo3">
    <w:name w:val="heading 3"/>
    <w:basedOn w:val="Normal"/>
    <w:next w:val="Normal"/>
    <w:uiPriority w:val="9"/>
    <w:semiHidden/>
    <w:unhideWhenUsed/>
    <w:qFormat/>
    <w:pPr>
      <w:spacing w:before="200"/>
      <w:outlineLvl w:val="2"/>
    </w:pPr>
    <w:rPr>
      <w:b/>
      <w:bCs/>
      <w:color w:val="4F81BD"/>
      <w:sz w:val="24"/>
      <w:szCs w:val="24"/>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300"/>
    </w:pPr>
    <w:rPr>
      <w:color w:val="17365D"/>
      <w:sz w:val="52"/>
      <w:szCs w:val="52"/>
    </w:rPr>
  </w:style>
  <w:style w:type="paragraph" w:styleId="Subttulo">
    <w:name w:val="Subtitle"/>
    <w:basedOn w:val="Normal"/>
    <w:next w:val="Normal"/>
    <w:uiPriority w:val="11"/>
    <w:qFormat/>
    <w:rPr>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Pages>
  <Words>1624</Words>
  <Characters>8775</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Diocese de Araçuai</dc:creator>
  <cp:lastModifiedBy>Diocese de Araçuai</cp:lastModifiedBy>
  <cp:revision>4</cp:revision>
  <dcterms:created xsi:type="dcterms:W3CDTF">2026-03-24T17:53:00Z</dcterms:created>
  <dcterms:modified xsi:type="dcterms:W3CDTF">2026-03-27T14:04:00Z</dcterms:modified>
</cp:coreProperties>
</file>